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ED2" w:rsidRPr="00AC4D0B" w:rsidRDefault="00461ED2" w:rsidP="00AC4D0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AC4D0B">
        <w:rPr>
          <w:rFonts w:ascii="Times New Roman" w:eastAsia="Times New Roman" w:hAnsi="Times New Roman" w:cs="Times New Roman"/>
          <w:b/>
          <w:bCs/>
          <w:lang w:eastAsia="ru-RU"/>
        </w:rPr>
        <w:t>ПОЛИТИКА КОНФИДЕНЦИАЛЬНОСТИ И ОБРАБОТКИ ПЕРСОНАЛЬНЫХ ДАННЫХ САЙТА THERLGN.COM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1. ОБЩИЕ ПОЛОЖЕНИЯ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1.1. Настоящая Политика конфиденциальности (далее — Политика) является официальным локальным нормативным актом Индивидуального предпринимателя </w:t>
      </w:r>
      <w:proofErr w:type="spellStart"/>
      <w:r w:rsidRPr="00AC4D0B">
        <w:rPr>
          <w:sz w:val="22"/>
          <w:szCs w:val="22"/>
        </w:rPr>
        <w:t>Кузнева</w:t>
      </w:r>
      <w:proofErr w:type="spellEnd"/>
      <w:r w:rsidRPr="00AC4D0B">
        <w:rPr>
          <w:sz w:val="22"/>
          <w:szCs w:val="22"/>
        </w:rPr>
        <w:t xml:space="preserve"> Григория Дмитриевича (ОГРНИП: 325774600065028, ИНН: 773773563754, адрес регистрации: 125009, Москва, Тверская улица, дом 20/1 </w:t>
      </w:r>
      <w:proofErr w:type="spellStart"/>
      <w:r w:rsidRPr="00AC4D0B">
        <w:rPr>
          <w:sz w:val="22"/>
          <w:szCs w:val="22"/>
        </w:rPr>
        <w:t>стр</w:t>
      </w:r>
      <w:proofErr w:type="spellEnd"/>
      <w:r w:rsidRPr="00AC4D0B">
        <w:rPr>
          <w:sz w:val="22"/>
          <w:szCs w:val="22"/>
        </w:rPr>
        <w:t xml:space="preserve"> 1) (далее — Оператор или ИП </w:t>
      </w:r>
      <w:proofErr w:type="spellStart"/>
      <w:r w:rsidRPr="00AC4D0B">
        <w:rPr>
          <w:sz w:val="22"/>
          <w:szCs w:val="22"/>
        </w:rPr>
        <w:t>Кузнев</w:t>
      </w:r>
      <w:proofErr w:type="spellEnd"/>
      <w:r w:rsidRPr="00AC4D0B">
        <w:rPr>
          <w:sz w:val="22"/>
          <w:szCs w:val="22"/>
        </w:rPr>
        <w:t xml:space="preserve"> Г.Д.).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1.2. Политика определяет порядок, условия и цели обработки персональных данных Пользователей сайта </w:t>
      </w:r>
      <w:hyperlink r:id="rId5" w:tgtFrame="_blank" w:history="1">
        <w:r w:rsidRPr="00AC4D0B">
          <w:rPr>
            <w:rStyle w:val="a4"/>
            <w:sz w:val="22"/>
            <w:szCs w:val="22"/>
          </w:rPr>
          <w:t>https://therlgn.com/</w:t>
        </w:r>
      </w:hyperlink>
      <w:r w:rsidRPr="00AC4D0B">
        <w:rPr>
          <w:sz w:val="22"/>
          <w:szCs w:val="22"/>
        </w:rPr>
        <w:t xml:space="preserve"> (далее — Сайт), а также содержит сведения о реализуемых требованиях к защите персональных данных в соответствии с Федеральным законом № 152-ФЗ «О персональных данных».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1.3. Действие настоящей Политики распространяется на все операции, совершаемые Оператором с персональными данными Пользователей на Сайте с использованием средств автоматизации или без них.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1.4. Используемые в настоящей Политике термины интерпретируются строго в соответствии с Федеральным законом № 152-ФЗ «О персональных данных».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2. ПРАВА СУБЪЕКТОВ ПЕРСОНАЛЬНЫХ ДАННЫХ</w:t>
      </w:r>
    </w:p>
    <w:p w:rsid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Пользователи Сайта (субъекты персональных данных) имеют право: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2.1. Получать полную информацию, касающуюся обработки их персональных данных Оператором.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2.2.</w:t>
      </w:r>
      <w:r>
        <w:rPr>
          <w:sz w:val="22"/>
          <w:szCs w:val="22"/>
          <w:lang w:val="en-US"/>
        </w:rPr>
        <w:t> </w:t>
      </w:r>
      <w:r w:rsidRPr="00AC4D0B">
        <w:rPr>
          <w:sz w:val="22"/>
          <w:szCs w:val="22"/>
        </w:rPr>
        <w:t xml:space="preserve">Требовать от Оператора уточнения их персональных данных, их блокирования или уничтожения в случае, если данные являются неполными, устаревшими, неточными, незаконно полученными или не являются необходимыми для заявленной цели обработки.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2.3. Отозвать в любой момент свое согласие на обработку персональных данных, а также согласие на получение рекламных рассылок, направив письмо на </w:t>
      </w:r>
      <w:proofErr w:type="spellStart"/>
      <w:r w:rsidRPr="00AC4D0B">
        <w:rPr>
          <w:sz w:val="22"/>
          <w:szCs w:val="22"/>
        </w:rPr>
        <w:t>email</w:t>
      </w:r>
      <w:proofErr w:type="spellEnd"/>
      <w:r w:rsidRPr="00AC4D0B">
        <w:rPr>
          <w:sz w:val="22"/>
          <w:szCs w:val="22"/>
        </w:rPr>
        <w:t xml:space="preserve">: info@therlgn.ru.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2.4. Обжаловать действия или бездействие Оператора в </w:t>
      </w:r>
      <w:proofErr w:type="spellStart"/>
      <w:r w:rsidRPr="00AC4D0B">
        <w:rPr>
          <w:sz w:val="22"/>
          <w:szCs w:val="22"/>
        </w:rPr>
        <w:t>Роскомнадзор</w:t>
      </w:r>
      <w:proofErr w:type="spellEnd"/>
      <w:r w:rsidRPr="00AC4D0B">
        <w:rPr>
          <w:sz w:val="22"/>
          <w:szCs w:val="22"/>
        </w:rPr>
        <w:t xml:space="preserve"> или в судебном порядке.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3. ОБЪЕМ И КАТЕГОРИИ ОБРАБАТЫВАЕМЫХ ДАННЫХ</w:t>
      </w:r>
    </w:p>
    <w:p w:rsidR="00AC4D0B" w:rsidRPr="00AC4D0B" w:rsidRDefault="00AC4D0B" w:rsidP="00AC4D0B">
      <w:pPr>
        <w:pStyle w:val="a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Оператор обрабатывает следующие категории персональных данных Пользователей интернет-магазина: </w:t>
      </w:r>
    </w:p>
    <w:p w:rsidR="00AC4D0B" w:rsidRPr="00AC4D0B" w:rsidRDefault="00AC4D0B" w:rsidP="00AC4D0B">
      <w:pPr>
        <w:pStyle w:val="a3"/>
        <w:numPr>
          <w:ilvl w:val="0"/>
          <w:numId w:val="8"/>
        </w:numPr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Идентификационные данные:</w:t>
      </w:r>
      <w:r w:rsidRPr="00AC4D0B">
        <w:rPr>
          <w:sz w:val="22"/>
          <w:szCs w:val="22"/>
        </w:rPr>
        <w:t xml:space="preserve"> фамилия, имя, отчество, пол, дата рождения. </w:t>
      </w:r>
    </w:p>
    <w:p w:rsidR="00AC4D0B" w:rsidRPr="00AC4D0B" w:rsidRDefault="00AC4D0B" w:rsidP="00AC4D0B">
      <w:pPr>
        <w:pStyle w:val="a3"/>
        <w:numPr>
          <w:ilvl w:val="0"/>
          <w:numId w:val="8"/>
        </w:numPr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Контактные данные:</w:t>
      </w:r>
      <w:r w:rsidRPr="00AC4D0B">
        <w:rPr>
          <w:sz w:val="22"/>
          <w:szCs w:val="22"/>
        </w:rPr>
        <w:t xml:space="preserve"> номер мобильного телефона, адрес электронной почты (</w:t>
      </w:r>
      <w:proofErr w:type="spellStart"/>
      <w:r w:rsidRPr="00AC4D0B">
        <w:rPr>
          <w:sz w:val="22"/>
          <w:szCs w:val="22"/>
        </w:rPr>
        <w:t>email</w:t>
      </w:r>
      <w:proofErr w:type="spellEnd"/>
      <w:r w:rsidRPr="00AC4D0B">
        <w:rPr>
          <w:sz w:val="22"/>
          <w:szCs w:val="22"/>
        </w:rPr>
        <w:t xml:space="preserve">), адрес доставки заказов (страна, город, адрес). </w:t>
      </w:r>
    </w:p>
    <w:p w:rsidR="00AC4D0B" w:rsidRPr="00AC4D0B" w:rsidRDefault="00AC4D0B" w:rsidP="00AC4D0B">
      <w:pPr>
        <w:pStyle w:val="a3"/>
        <w:numPr>
          <w:ilvl w:val="0"/>
          <w:numId w:val="8"/>
        </w:numPr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Технические и аналитические данные (получаемые автоматически):</w:t>
      </w:r>
      <w:r w:rsidRPr="00AC4D0B">
        <w:rPr>
          <w:sz w:val="22"/>
          <w:szCs w:val="22"/>
        </w:rPr>
        <w:t xml:space="preserve"> IP-адрес, файлы </w:t>
      </w:r>
      <w:proofErr w:type="spellStart"/>
      <w:r w:rsidRPr="00AC4D0B">
        <w:rPr>
          <w:sz w:val="22"/>
          <w:szCs w:val="22"/>
        </w:rPr>
        <w:t>cookie</w:t>
      </w:r>
      <w:proofErr w:type="spellEnd"/>
      <w:r w:rsidRPr="00AC4D0B">
        <w:rPr>
          <w:sz w:val="22"/>
          <w:szCs w:val="22"/>
        </w:rPr>
        <w:t xml:space="preserve">, уникальный идентификатор клиента, сведения об устройстве, операционной системе, типе браузера, данные о </w:t>
      </w:r>
      <w:proofErr w:type="spellStart"/>
      <w:r w:rsidRPr="00AC4D0B">
        <w:rPr>
          <w:sz w:val="22"/>
          <w:szCs w:val="22"/>
        </w:rPr>
        <w:t>геолокации</w:t>
      </w:r>
      <w:proofErr w:type="spellEnd"/>
      <w:r w:rsidRPr="00AC4D0B">
        <w:rPr>
          <w:sz w:val="22"/>
          <w:szCs w:val="22"/>
        </w:rPr>
        <w:t xml:space="preserve"> и поведении пользователя на Сайте. </w:t>
      </w:r>
    </w:p>
    <w:p w:rsidR="00AC4D0B" w:rsidRPr="00AC4D0B" w:rsidRDefault="00AC4D0B" w:rsidP="00AC4D0B">
      <w:pPr>
        <w:pStyle w:val="a3"/>
        <w:numPr>
          <w:ilvl w:val="0"/>
          <w:numId w:val="8"/>
        </w:numPr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Данные о покупках:</w:t>
      </w:r>
      <w:r w:rsidRPr="00AC4D0B">
        <w:rPr>
          <w:sz w:val="22"/>
          <w:szCs w:val="22"/>
        </w:rPr>
        <w:t xml:space="preserve"> история заказов, состав корзины, информация о применении бонусов программы лояльности «</w:t>
      </w:r>
      <w:proofErr w:type="spellStart"/>
      <w:r w:rsidRPr="00AC4D0B">
        <w:rPr>
          <w:sz w:val="22"/>
          <w:szCs w:val="22"/>
        </w:rPr>
        <w:t>The</w:t>
      </w:r>
      <w:proofErr w:type="spellEnd"/>
      <w:r w:rsidRPr="00AC4D0B">
        <w:rPr>
          <w:sz w:val="22"/>
          <w:szCs w:val="22"/>
        </w:rPr>
        <w:t xml:space="preserve"> </w:t>
      </w:r>
      <w:proofErr w:type="spellStart"/>
      <w:r w:rsidRPr="00AC4D0B">
        <w:rPr>
          <w:sz w:val="22"/>
          <w:szCs w:val="22"/>
        </w:rPr>
        <w:t>Religion</w:t>
      </w:r>
      <w:proofErr w:type="spellEnd"/>
      <w:r w:rsidRPr="00AC4D0B">
        <w:rPr>
          <w:sz w:val="22"/>
          <w:szCs w:val="22"/>
        </w:rPr>
        <w:t>», платежные реквизиты (в объеме, необходимом для проведения интернет-</w:t>
      </w:r>
      <w:proofErr w:type="spellStart"/>
      <w:r w:rsidRPr="00AC4D0B">
        <w:rPr>
          <w:sz w:val="22"/>
          <w:szCs w:val="22"/>
        </w:rPr>
        <w:t>эквайринга</w:t>
      </w:r>
      <w:proofErr w:type="spellEnd"/>
      <w:r w:rsidRPr="00AC4D0B">
        <w:rPr>
          <w:sz w:val="22"/>
          <w:szCs w:val="22"/>
        </w:rPr>
        <w:t xml:space="preserve">). </w:t>
      </w:r>
    </w:p>
    <w:p w:rsidR="00AC4D0B" w:rsidRPr="00AC4D0B" w:rsidRDefault="00AC4D0B" w:rsidP="00AC4D0B">
      <w:pPr>
        <w:pStyle w:val="a3"/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Важное ограничение:</w:t>
      </w:r>
      <w:r w:rsidRPr="00AC4D0B">
        <w:rPr>
          <w:sz w:val="22"/>
          <w:szCs w:val="22"/>
        </w:rPr>
        <w:t xml:space="preserve"> Оператор не осуществляет обработку специальных категорий данных (о расе, национальности, политических или религиозных взглядах) и биометрических персональных данных Пользователей.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4. ЦЕЛИ И ПРАВОВЫЕ ОСНОВАНИЯ ОБРАБОТКИ ДАННЫХ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4.1. Обработка персональных данных Пользователей осуществляется для достижения следующих конкретных целей: </w:t>
      </w:r>
    </w:p>
    <w:p w:rsidR="00AC4D0B" w:rsidRPr="00AC4D0B" w:rsidRDefault="00AC4D0B" w:rsidP="00AC4D0B">
      <w:pPr>
        <w:pStyle w:val="a3"/>
        <w:numPr>
          <w:ilvl w:val="0"/>
          <w:numId w:val="9"/>
        </w:numPr>
        <w:tabs>
          <w:tab w:val="clear" w:pos="720"/>
          <w:tab w:val="num" w:pos="567"/>
        </w:tabs>
        <w:spacing w:before="0" w:beforeAutospacing="0" w:after="0" w:afterAutospacing="0"/>
        <w:ind w:left="567"/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Исполнение соглашений и договоров:</w:t>
      </w:r>
      <w:r w:rsidRPr="00AC4D0B">
        <w:rPr>
          <w:sz w:val="22"/>
          <w:szCs w:val="22"/>
        </w:rPr>
        <w:t xml:space="preserve"> регистрация и авторизация на Сайте, оформление Личного кабинета, обработка, сборка, онлайн-оплата и доставка заказов (включая передачу данных курьерским службам). </w:t>
      </w:r>
    </w:p>
    <w:p w:rsidR="00AC4D0B" w:rsidRPr="00AC4D0B" w:rsidRDefault="00AC4D0B" w:rsidP="00AC4D0B">
      <w:pPr>
        <w:pStyle w:val="a3"/>
        <w:numPr>
          <w:ilvl w:val="0"/>
          <w:numId w:val="9"/>
        </w:numPr>
        <w:tabs>
          <w:tab w:val="clear" w:pos="720"/>
          <w:tab w:val="num" w:pos="567"/>
        </w:tabs>
        <w:spacing w:before="0" w:beforeAutospacing="0" w:after="0" w:afterAutospacing="0"/>
        <w:ind w:left="567"/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lastRenderedPageBreak/>
        <w:t>Обеспечение программы лояльности:</w:t>
      </w:r>
      <w:r w:rsidRPr="00AC4D0B">
        <w:rPr>
          <w:sz w:val="22"/>
          <w:szCs w:val="22"/>
        </w:rPr>
        <w:t xml:space="preserve"> участие клиента в бонусной программе «</w:t>
      </w:r>
      <w:proofErr w:type="spellStart"/>
      <w:r w:rsidRPr="00AC4D0B">
        <w:rPr>
          <w:sz w:val="22"/>
          <w:szCs w:val="22"/>
        </w:rPr>
        <w:t>The</w:t>
      </w:r>
      <w:proofErr w:type="spellEnd"/>
      <w:r w:rsidRPr="00AC4D0B">
        <w:rPr>
          <w:sz w:val="22"/>
          <w:szCs w:val="22"/>
        </w:rPr>
        <w:t xml:space="preserve"> </w:t>
      </w:r>
      <w:proofErr w:type="spellStart"/>
      <w:r w:rsidRPr="00AC4D0B">
        <w:rPr>
          <w:sz w:val="22"/>
          <w:szCs w:val="22"/>
        </w:rPr>
        <w:t>Religion</w:t>
      </w:r>
      <w:proofErr w:type="spellEnd"/>
      <w:r w:rsidRPr="00AC4D0B">
        <w:rPr>
          <w:sz w:val="22"/>
          <w:szCs w:val="22"/>
        </w:rPr>
        <w:t xml:space="preserve">», учет и верификация списания баллов через SMS-коды. </w:t>
      </w:r>
    </w:p>
    <w:p w:rsidR="00AC4D0B" w:rsidRPr="00AC4D0B" w:rsidRDefault="00AC4D0B" w:rsidP="00AC4D0B">
      <w:pPr>
        <w:pStyle w:val="a3"/>
        <w:numPr>
          <w:ilvl w:val="0"/>
          <w:numId w:val="9"/>
        </w:numPr>
        <w:tabs>
          <w:tab w:val="clear" w:pos="720"/>
          <w:tab w:val="num" w:pos="567"/>
        </w:tabs>
        <w:spacing w:before="0" w:beforeAutospacing="0" w:after="0" w:afterAutospacing="0"/>
        <w:ind w:left="567"/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Коммуникация и поддержка:</w:t>
      </w:r>
      <w:r w:rsidRPr="00AC4D0B">
        <w:rPr>
          <w:sz w:val="22"/>
          <w:szCs w:val="22"/>
        </w:rPr>
        <w:t xml:space="preserve"> осуществление обратной связи, организация сбора данных и анализа обратной связи от пользователей, обработка запросов в службу поддержки, контроль качества услуг. </w:t>
      </w:r>
    </w:p>
    <w:p w:rsidR="00AC4D0B" w:rsidRPr="00AC4D0B" w:rsidRDefault="00AC4D0B" w:rsidP="00AC4D0B">
      <w:pPr>
        <w:pStyle w:val="a3"/>
        <w:numPr>
          <w:ilvl w:val="0"/>
          <w:numId w:val="9"/>
        </w:numPr>
        <w:tabs>
          <w:tab w:val="clear" w:pos="720"/>
          <w:tab w:val="num" w:pos="567"/>
        </w:tabs>
        <w:spacing w:before="0" w:beforeAutospacing="0" w:after="0" w:afterAutospacing="0"/>
        <w:ind w:left="567"/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>Маркетинговая деятельность:</w:t>
      </w:r>
      <w:r w:rsidRPr="00AC4D0B">
        <w:rPr>
          <w:sz w:val="22"/>
          <w:szCs w:val="22"/>
        </w:rPr>
        <w:t xml:space="preserve"> направление рекламных рассылок, информации об акциях, скидках и специальных предложениях бренда (только при условии получения отдельного, добровольно выраженного согласия Пользователя).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4.2. Правовыми основаниями для обработки являются: Гражданский кодекс РФ; Закон РФ № 2300-1 «О защите прав потребителей»; Федеральный закон № 152-ФЗ «О персональных данных»; Согласие Пользователя.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5. ПОРЯДОК И УСЛОВИЯ ОБРАБОТКИ И ПЕРЕДАЧИ ДАННЫХ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5.1. Обработка персональных данных включает в себя: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5.2. Оператор осуществляет обработку данных смешанным способом (с применением средств автоматизации и без них).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5.3. </w:t>
      </w:r>
      <w:r w:rsidRPr="00AC4D0B">
        <w:rPr>
          <w:b/>
          <w:bCs/>
          <w:sz w:val="22"/>
          <w:szCs w:val="22"/>
        </w:rPr>
        <w:t>Локализация баз данных:</w:t>
      </w:r>
      <w:r w:rsidRPr="00AC4D0B">
        <w:rPr>
          <w:sz w:val="22"/>
          <w:szCs w:val="22"/>
        </w:rPr>
        <w:t xml:space="preserve"> Базы данных информации, содержащей персональные данные граждан РФ, а также материальные носители персональных данных клиентов, хранятся строго по адресу: Москва Город, Академика Курчатова Площадь, дом 301, кв./офис 501a.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5.4. Оператор вправе передавать персональные данные (ФИО, адрес, телефон) третьим лицам (банковским организациям, осуществляющим интернет-</w:t>
      </w:r>
      <w:proofErr w:type="spellStart"/>
      <w:r w:rsidRPr="00AC4D0B">
        <w:rPr>
          <w:sz w:val="22"/>
          <w:szCs w:val="22"/>
        </w:rPr>
        <w:t>эквайринг</w:t>
      </w:r>
      <w:proofErr w:type="spellEnd"/>
      <w:r w:rsidRPr="00AC4D0B">
        <w:rPr>
          <w:sz w:val="22"/>
          <w:szCs w:val="22"/>
        </w:rPr>
        <w:t xml:space="preserve">, а также логистическим и курьерским компаниям СДЭК, Почта России, </w:t>
      </w:r>
      <w:proofErr w:type="spellStart"/>
      <w:r w:rsidRPr="00AC4D0B">
        <w:rPr>
          <w:sz w:val="22"/>
          <w:szCs w:val="22"/>
        </w:rPr>
        <w:t>Boxberry</w:t>
      </w:r>
      <w:proofErr w:type="spellEnd"/>
      <w:r w:rsidRPr="00AC4D0B">
        <w:rPr>
          <w:sz w:val="22"/>
          <w:szCs w:val="22"/>
        </w:rPr>
        <w:t xml:space="preserve"> и др.) исключительно в целях выполнения обязательств по доставке и оплате товаров, оформленных Пользователем на Сайте.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5.5. Трансграничная передача персональных данных Оператором не осуществляется.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5.6. Оператор обязуется соблюдать конфиденциальность данных, не раскрывать их третьим лицам и не распространять без согласия Пользователя, если иное не предусмотрено законодательством РФ. Раскрывать персональные данные по телефону запрещено.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6. СРОКИ ХРАНЕНИЯ И УНИЧТОЖЕНИЯ ДАННЫХ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6.1. Персональные данные хранятся в форме, позволяющей определить субъекта, не дольше, чем этого требуют цели их обработки, если иной срок не установлен договором или законом РФ.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6.2. Обработка и хранение данных прекращаются в случаях: достижения целей обработки; истечения срока действия согласия; отзыва согласия Пользователем; выявления неправомерной обработки. Срок прекращения обработки не более 10 рабочих дней с момента получения требования или отзыва.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6.3. При отзыве согласия или достижении цели данные уничтожаются в течение 30 дней. Уничтожение данных из информационных систем производится методами, исключающими возможность их последующего восстановления, специальной комиссией с обязательным составлением Акта об уничтожении и выгрузкой из журнала регистрации событий в соответствии с требованиями Приказа </w:t>
      </w:r>
      <w:proofErr w:type="spellStart"/>
      <w:r w:rsidRPr="00AC4D0B">
        <w:rPr>
          <w:sz w:val="22"/>
          <w:szCs w:val="22"/>
        </w:rPr>
        <w:t>Роскомнадзора</w:t>
      </w:r>
      <w:proofErr w:type="spellEnd"/>
      <w:r w:rsidRPr="00AC4D0B">
        <w:rPr>
          <w:sz w:val="22"/>
          <w:szCs w:val="22"/>
        </w:rPr>
        <w:t xml:space="preserve"> № 179. Акты хранятся в течение трех лет с момента уничтожения.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7. ОБЕСПЕЧЕНИЕ БЕЗОПАСНОСТИ И РЕАГИРОВАНИЕ НА ИНЦИДЕНТЫ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7.1. ИП </w:t>
      </w:r>
      <w:proofErr w:type="spellStart"/>
      <w:r w:rsidRPr="00AC4D0B">
        <w:rPr>
          <w:sz w:val="22"/>
          <w:szCs w:val="22"/>
        </w:rPr>
        <w:t>Кузнев</w:t>
      </w:r>
      <w:proofErr w:type="spellEnd"/>
      <w:r w:rsidRPr="00AC4D0B">
        <w:rPr>
          <w:sz w:val="22"/>
          <w:szCs w:val="22"/>
        </w:rPr>
        <w:t xml:space="preserve"> Г.Д. принимает необходимые правовые, организационные и технические меры для защиты персональных данных Пользователей от неправомерного или случайного доступа, уничтожения, изменения, блокирования, копирования и распространения.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7.2. Защита обеспечивается за счет: назначения ответственного лица за обработку данных; разграничения прав доступа сотрудников по индивидуальным паролям; использования сертифицированного антивирусного ПО; регулярной оценки рисков и проведения внутренних проверок.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lastRenderedPageBreak/>
        <w:t xml:space="preserve">7.3. </w:t>
      </w:r>
      <w:r w:rsidRPr="00AC4D0B">
        <w:rPr>
          <w:b/>
          <w:bCs/>
          <w:sz w:val="22"/>
          <w:szCs w:val="22"/>
        </w:rPr>
        <w:t>Порядок реагирования на утечки:</w:t>
      </w:r>
      <w:r w:rsidRPr="00AC4D0B">
        <w:rPr>
          <w:sz w:val="22"/>
          <w:szCs w:val="22"/>
        </w:rPr>
        <w:t xml:space="preserve"> </w:t>
      </w:r>
      <w:proofErr w:type="gramStart"/>
      <w:r w:rsidRPr="00AC4D0B">
        <w:rPr>
          <w:sz w:val="22"/>
          <w:szCs w:val="22"/>
        </w:rPr>
        <w:t>В</w:t>
      </w:r>
      <w:proofErr w:type="gramEnd"/>
      <w:r w:rsidRPr="00AC4D0B">
        <w:rPr>
          <w:sz w:val="22"/>
          <w:szCs w:val="22"/>
        </w:rPr>
        <w:t xml:space="preserve"> случае выявления фактов утечки (инцидентов) персональных данных Оператор обязуется в течение </w:t>
      </w:r>
      <w:r w:rsidRPr="00AC4D0B">
        <w:rPr>
          <w:b/>
          <w:bCs/>
          <w:sz w:val="22"/>
          <w:szCs w:val="22"/>
        </w:rPr>
        <w:t>24 часов</w:t>
      </w:r>
      <w:r w:rsidRPr="00AC4D0B">
        <w:rPr>
          <w:sz w:val="22"/>
          <w:szCs w:val="22"/>
        </w:rPr>
        <w:t xml:space="preserve"> уведомить </w:t>
      </w:r>
      <w:proofErr w:type="spellStart"/>
      <w:r w:rsidRPr="00AC4D0B">
        <w:rPr>
          <w:sz w:val="22"/>
          <w:szCs w:val="22"/>
        </w:rPr>
        <w:t>Роскомнадзор</w:t>
      </w:r>
      <w:proofErr w:type="spellEnd"/>
      <w:r w:rsidRPr="00AC4D0B">
        <w:rPr>
          <w:sz w:val="22"/>
          <w:szCs w:val="22"/>
        </w:rPr>
        <w:t xml:space="preserve"> о произошедшем событии и предполагаемых причинах, а в течение </w:t>
      </w:r>
      <w:r w:rsidRPr="00AC4D0B">
        <w:rPr>
          <w:b/>
          <w:bCs/>
          <w:sz w:val="22"/>
          <w:szCs w:val="22"/>
        </w:rPr>
        <w:t>72 часов</w:t>
      </w:r>
      <w:r w:rsidRPr="00AC4D0B">
        <w:rPr>
          <w:sz w:val="22"/>
          <w:szCs w:val="22"/>
        </w:rPr>
        <w:t xml:space="preserve"> предоставить результаты проведенного внутреннего расследования.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8. ЗАКЛЮЧИТЕЛЬНЫЕ ПОЛОЖЕНИЯ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8.1. Настоящая Политика подлежит изменению Оператором в одностороннем порядке в случае изменения законодательства РФ или технологических процессов Сайта. Актуальная редакция Политики всегда размещена в открытом доступе на Сайте по адресу: </w:t>
      </w:r>
      <w:hyperlink r:id="rId6" w:tgtFrame="_blank" w:history="1">
        <w:r w:rsidRPr="00AC4D0B">
          <w:rPr>
            <w:rStyle w:val="a4"/>
            <w:sz w:val="22"/>
            <w:szCs w:val="22"/>
          </w:rPr>
          <w:t>https://therlgn.com/client-service/policy</w:t>
        </w:r>
      </w:hyperlink>
      <w:r w:rsidRPr="00AC4D0B">
        <w:rPr>
          <w:sz w:val="22"/>
          <w:szCs w:val="22"/>
        </w:rPr>
        <w:t xml:space="preserve">.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8.2. Все вопросы, запросы и заявления, связанные с отзывом согласий, изменением или удалением персональных данных, Пользователи могут направлять на адрес электронной почты Оператора: </w:t>
      </w:r>
      <w:r w:rsidRPr="00AC4D0B">
        <w:rPr>
          <w:b/>
          <w:bCs/>
          <w:sz w:val="22"/>
          <w:szCs w:val="22"/>
        </w:rPr>
        <w:t>info@therlgn.ru</w:t>
      </w:r>
      <w:r w:rsidRPr="00AC4D0B">
        <w:rPr>
          <w:sz w:val="22"/>
          <w:szCs w:val="22"/>
        </w:rPr>
        <w:t xml:space="preserve">. </w:t>
      </w:r>
    </w:p>
    <w:p w:rsidR="00AC4D0B" w:rsidRPr="00AC4D0B" w:rsidRDefault="00AC4D0B" w:rsidP="00AC4D0B">
      <w:pPr>
        <w:pStyle w:val="3"/>
        <w:jc w:val="both"/>
        <w:rPr>
          <w:sz w:val="22"/>
          <w:szCs w:val="22"/>
        </w:rPr>
      </w:pPr>
      <w:r w:rsidRPr="00AC4D0B">
        <w:rPr>
          <w:sz w:val="22"/>
          <w:szCs w:val="22"/>
        </w:rPr>
        <w:t>9. АДРЕС И РЕКВИЗИТЫ ОПЕРАТОРА</w:t>
      </w:r>
      <w:bookmarkStart w:id="0" w:name="_GoBack"/>
      <w:bookmarkEnd w:id="0"/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b/>
          <w:bCs/>
          <w:sz w:val="22"/>
          <w:szCs w:val="22"/>
        </w:rPr>
        <w:t xml:space="preserve">Индивидуальный предприниматель </w:t>
      </w:r>
      <w:proofErr w:type="spellStart"/>
      <w:r w:rsidRPr="00AC4D0B">
        <w:rPr>
          <w:b/>
          <w:bCs/>
          <w:sz w:val="22"/>
          <w:szCs w:val="22"/>
        </w:rPr>
        <w:t>Кузнев</w:t>
      </w:r>
      <w:proofErr w:type="spellEnd"/>
      <w:r w:rsidRPr="00AC4D0B">
        <w:rPr>
          <w:b/>
          <w:bCs/>
          <w:sz w:val="22"/>
          <w:szCs w:val="22"/>
        </w:rPr>
        <w:t xml:space="preserve"> Григорий Дмитриевич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Адрес регистрации: 125009, Москва, Тверская улица, дом 20/1 </w:t>
      </w:r>
      <w:proofErr w:type="spellStart"/>
      <w:r w:rsidRPr="00AC4D0B">
        <w:rPr>
          <w:sz w:val="22"/>
          <w:szCs w:val="22"/>
        </w:rPr>
        <w:t>стр</w:t>
      </w:r>
      <w:proofErr w:type="spellEnd"/>
      <w:r w:rsidRPr="00AC4D0B">
        <w:rPr>
          <w:sz w:val="22"/>
          <w:szCs w:val="22"/>
        </w:rPr>
        <w:t xml:space="preserve"> 1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ИНН: 773773563754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ОГРНИП: 325774600065028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AC4D0B">
        <w:rPr>
          <w:sz w:val="22"/>
          <w:szCs w:val="22"/>
        </w:rPr>
        <w:t>Email</w:t>
      </w:r>
      <w:proofErr w:type="spellEnd"/>
      <w:r w:rsidRPr="00AC4D0B">
        <w:rPr>
          <w:sz w:val="22"/>
          <w:szCs w:val="22"/>
        </w:rPr>
        <w:t xml:space="preserve">: info@therlgn.ru </w:t>
      </w:r>
    </w:p>
    <w:p w:rsidR="00AC4D0B" w:rsidRPr="00AC4D0B" w:rsidRDefault="00AC4D0B" w:rsidP="00AC4D0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C4D0B">
        <w:rPr>
          <w:sz w:val="22"/>
          <w:szCs w:val="22"/>
        </w:rPr>
        <w:t xml:space="preserve">Сайт: </w:t>
      </w:r>
      <w:hyperlink r:id="rId7" w:tgtFrame="_blank" w:history="1">
        <w:r w:rsidRPr="00AC4D0B">
          <w:rPr>
            <w:rStyle w:val="a4"/>
            <w:sz w:val="22"/>
            <w:szCs w:val="22"/>
          </w:rPr>
          <w:t>https://therlgn.com/</w:t>
        </w:r>
      </w:hyperlink>
    </w:p>
    <w:p w:rsidR="006A03BA" w:rsidRPr="00AC4D0B" w:rsidRDefault="006A03BA" w:rsidP="00AC4D0B">
      <w:pPr>
        <w:pStyle w:val="3"/>
        <w:jc w:val="both"/>
        <w:rPr>
          <w:sz w:val="22"/>
          <w:szCs w:val="22"/>
        </w:rPr>
      </w:pPr>
    </w:p>
    <w:sectPr w:rsidR="006A03BA" w:rsidRPr="00AC4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B5AE0"/>
    <w:multiLevelType w:val="multilevel"/>
    <w:tmpl w:val="127EE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74FA2"/>
    <w:multiLevelType w:val="multilevel"/>
    <w:tmpl w:val="95B0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013E9"/>
    <w:multiLevelType w:val="multilevel"/>
    <w:tmpl w:val="F5A2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333CC"/>
    <w:multiLevelType w:val="multilevel"/>
    <w:tmpl w:val="A93AA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44C08"/>
    <w:multiLevelType w:val="multilevel"/>
    <w:tmpl w:val="2AF2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A656A5"/>
    <w:multiLevelType w:val="multilevel"/>
    <w:tmpl w:val="69B2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A20DF"/>
    <w:multiLevelType w:val="multilevel"/>
    <w:tmpl w:val="9B9A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42E10"/>
    <w:multiLevelType w:val="multilevel"/>
    <w:tmpl w:val="CF0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7F0FCF"/>
    <w:multiLevelType w:val="multilevel"/>
    <w:tmpl w:val="3D98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4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91"/>
    <w:rsid w:val="0022726C"/>
    <w:rsid w:val="00461ED2"/>
    <w:rsid w:val="006A03BA"/>
    <w:rsid w:val="008B7191"/>
    <w:rsid w:val="00AC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18539-4A67-4D44-9FFA-84F63B81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4D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61E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61E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1E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61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61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1ED2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AC4D0B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C4D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2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19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herlg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rlgn.com/client-service/policy" TargetMode="External"/><Relationship Id="rId5" Type="http://schemas.openxmlformats.org/officeDocument/2006/relationships/hyperlink" Target="https://therlgn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M.Ernest</dc:creator>
  <cp:keywords/>
  <dc:description/>
  <cp:lastModifiedBy>M.Ernest</cp:lastModifiedBy>
  <cp:revision>4</cp:revision>
  <dcterms:created xsi:type="dcterms:W3CDTF">2026-07-16T14:03:00Z</dcterms:created>
  <dcterms:modified xsi:type="dcterms:W3CDTF">2026-07-16T20:56:00Z</dcterms:modified>
</cp:coreProperties>
</file>